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70" w:rsidRPr="004B6613" w:rsidRDefault="008A4470" w:rsidP="004B6613">
      <w:pPr>
        <w:rPr>
          <w:rFonts w:ascii="Gotham Light" w:hAnsi="Gotham Light"/>
          <w:sz w:val="20"/>
          <w:szCs w:val="20"/>
        </w:rPr>
      </w:pPr>
    </w:p>
    <w:p w:rsidR="004B6613" w:rsidRPr="004B6613" w:rsidRDefault="004B6613" w:rsidP="004B6613">
      <w:pPr>
        <w:rPr>
          <w:rFonts w:ascii="Gotham Light" w:hAnsi="Gotham Light"/>
          <w:sz w:val="24"/>
          <w:szCs w:val="24"/>
        </w:rPr>
      </w:pPr>
      <w:r w:rsidRPr="004B6613">
        <w:rPr>
          <w:rFonts w:ascii="Gotham Medium" w:hAnsi="Gotham Medium"/>
          <w:sz w:val="24"/>
          <w:szCs w:val="24"/>
        </w:rPr>
        <w:t>Yurt Dışı Üretici Fiyat Endeksi, Kasım 2020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4"/>
          <w:szCs w:val="24"/>
        </w:rPr>
        <w:t>(21.12.2020)</w:t>
      </w:r>
    </w:p>
    <w:p w:rsidR="004B6613" w:rsidRPr="004B6613" w:rsidRDefault="004B6613" w:rsidP="004B6613">
      <w:pPr>
        <w:rPr>
          <w:rFonts w:ascii="Gotham Medium" w:hAnsi="Gotham Medium"/>
          <w:sz w:val="20"/>
          <w:szCs w:val="20"/>
        </w:rPr>
      </w:pPr>
      <w:r w:rsidRPr="004B6613">
        <w:rPr>
          <w:rFonts w:ascii="Gotham Medium" w:hAnsi="Gotham Medium"/>
          <w:sz w:val="20"/>
          <w:szCs w:val="20"/>
        </w:rPr>
        <w:t>Yurt Dışı Üretici Fiyat Endeksi (YD-ÜFE) yıllık %41,12, aylık %2,02 arttı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YD-ÜFE (2010=100) 2020 yılı Kasım ayında bir önceki aya göre %2,02, bir önceki yılın Aralık ayına göre %38,61, bir önceki</w:t>
      </w:r>
      <w:r w:rsidRPr="004B6613"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yılın aynı ayına göre %41,12 ve on iki aylık ortalamalara göre %20,33 artış gösterdi.</w:t>
      </w:r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r w:rsidRPr="004B6613">
        <w:rPr>
          <w:rFonts w:ascii="Gotham Light" w:hAnsi="Gotham Light"/>
          <w:b/>
          <w:sz w:val="20"/>
          <w:szCs w:val="20"/>
        </w:rPr>
        <w:t>YD-ÜFE değişim oranları (%), Kasım 2020</w:t>
      </w:r>
    </w:p>
    <w:p w:rsidR="004B6613" w:rsidRPr="004B6613" w:rsidRDefault="004B6613" w:rsidP="004B6613">
      <w:pPr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812800"/>
            <wp:effectExtent l="0" t="0" r="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13" w:rsidRDefault="004B6613" w:rsidP="004B6613">
      <w:pPr>
        <w:rPr>
          <w:rFonts w:ascii="Gotham Light" w:hAnsi="Gotham Light" w:cs="PD4MLArialMT"/>
          <w:b/>
          <w:sz w:val="20"/>
          <w:szCs w:val="20"/>
        </w:rPr>
      </w:pPr>
      <w:r w:rsidRPr="004B6613">
        <w:rPr>
          <w:rFonts w:ascii="Gotham Light" w:hAnsi="Gotham Light" w:cs="PD4MLArialMT"/>
          <w:b/>
          <w:sz w:val="20"/>
          <w:szCs w:val="20"/>
        </w:rPr>
        <w:t>YD-ÜFE yıllık değişim oranı (%), Kasım 2020</w:t>
      </w:r>
    </w:p>
    <w:p w:rsidR="004B6613" w:rsidRPr="004B6613" w:rsidRDefault="004B6613" w:rsidP="004B6613">
      <w:pPr>
        <w:rPr>
          <w:rFonts w:ascii="Gotham Light" w:hAnsi="Gotham Light" w:cs="PD4MLArialMT"/>
          <w:b/>
          <w:sz w:val="20"/>
          <w:szCs w:val="20"/>
        </w:rPr>
      </w:pPr>
      <w:r>
        <w:rPr>
          <w:rFonts w:ascii="Gotham Light" w:hAnsi="Gotham Light" w:cs="PD4MLArialM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2145665"/>
            <wp:effectExtent l="0" t="0" r="0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2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13" w:rsidRPr="004B6613" w:rsidRDefault="004B6613" w:rsidP="004B6613">
      <w:pPr>
        <w:rPr>
          <w:rFonts w:ascii="Gotham Medium" w:hAnsi="Gotham Medium"/>
          <w:sz w:val="20"/>
          <w:szCs w:val="20"/>
        </w:rPr>
      </w:pPr>
      <w:r w:rsidRPr="004B6613">
        <w:rPr>
          <w:rFonts w:ascii="Gotham Medium" w:hAnsi="Gotham Medium"/>
          <w:sz w:val="20"/>
          <w:szCs w:val="20"/>
        </w:rPr>
        <w:t>Sanayinin iki ana sektöründen imalat endeksi yıllık %41,07 arttı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Sanayinin iki sektörünün yıllık değişimleri; madencilik ve taşocakçılığında %43,88, imalatta %41,07 artış olarak gerçekleşti.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Ana sanayi gruplarının yıllık değişimleri; ara malında %42,14, dayanıklı tüketim malında %52,51, dayanıksız tüketim malında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%40,29 artış, enerjide %12,67 azalış, sermaye malında %42,39 artış olarak gerçekleşti.</w:t>
      </w:r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r w:rsidRPr="004B6613">
        <w:rPr>
          <w:rFonts w:ascii="Gotham Light" w:hAnsi="Gotham Light"/>
          <w:b/>
          <w:sz w:val="20"/>
          <w:szCs w:val="20"/>
        </w:rPr>
        <w:t>YD-ÜFE yıllık değişim oranları (%), Kasım 2020</w:t>
      </w:r>
    </w:p>
    <w:p w:rsidR="004B6613" w:rsidRPr="004B6613" w:rsidRDefault="004B6613" w:rsidP="004B6613">
      <w:pPr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1558290"/>
            <wp:effectExtent l="0" t="0" r="0" b="381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3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13" w:rsidRPr="004B6613" w:rsidRDefault="004B6613" w:rsidP="004B6613">
      <w:pPr>
        <w:rPr>
          <w:rFonts w:ascii="Gotham Medium" w:hAnsi="Gotham Medium"/>
          <w:sz w:val="20"/>
          <w:szCs w:val="20"/>
        </w:rPr>
      </w:pPr>
      <w:r w:rsidRPr="004B6613">
        <w:rPr>
          <w:rFonts w:ascii="Gotham Medium" w:hAnsi="Gotham Medium"/>
          <w:sz w:val="20"/>
          <w:szCs w:val="20"/>
        </w:rPr>
        <w:t>Sanayinin iki ana sektöründen imalat endeksi aylık %2,03 arttı</w:t>
      </w:r>
    </w:p>
    <w:p w:rsidR="004B6613" w:rsidRDefault="004B6613" w:rsidP="004B6613">
      <w:pPr>
        <w:rPr>
          <w:rFonts w:ascii="Gotham Light" w:hAnsi="Gotham Light"/>
          <w:sz w:val="20"/>
          <w:szCs w:val="20"/>
        </w:rPr>
      </w:pPr>
    </w:p>
    <w:p w:rsidR="004B6613" w:rsidRDefault="004B6613" w:rsidP="004B6613">
      <w:pPr>
        <w:rPr>
          <w:rFonts w:ascii="Gotham Light" w:hAnsi="Gotham Light"/>
          <w:sz w:val="20"/>
          <w:szCs w:val="20"/>
        </w:rPr>
      </w:pP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Sanayinin iki sektörünün aylık değişimleri; madencilik ve taşocakçılığında %1,73, imalatta %2,03 artış olarak gerçekleşti.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Ana sanayi gruplarının aylık değişimleri; ara malında %2,44, dayanıklı tüketim malında %2,05, dayanıksız tüketim malında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%2,76, enerjide %8,68, sermaye malında %0,43 artış olarak gerçekleşti.</w:t>
      </w:r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r w:rsidRPr="004B6613">
        <w:rPr>
          <w:rFonts w:ascii="Gotham Light" w:hAnsi="Gotham Light"/>
          <w:b/>
          <w:sz w:val="20"/>
          <w:szCs w:val="20"/>
        </w:rPr>
        <w:t>YD-ÜFE aylık değişim oranları (%), Kasım 2020</w:t>
      </w:r>
    </w:p>
    <w:p w:rsidR="004B6613" w:rsidRPr="004B6613" w:rsidRDefault="004B6613" w:rsidP="004B6613">
      <w:pPr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185039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4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13" w:rsidRPr="004B6613" w:rsidRDefault="004B6613" w:rsidP="004B6613">
      <w:pPr>
        <w:rPr>
          <w:rFonts w:ascii="Gotham Medium" w:hAnsi="Gotham Medium"/>
          <w:sz w:val="20"/>
          <w:szCs w:val="20"/>
        </w:rPr>
      </w:pPr>
      <w:r w:rsidRPr="004B6613">
        <w:rPr>
          <w:rFonts w:ascii="Gotham Medium" w:hAnsi="Gotham Medium"/>
          <w:sz w:val="20"/>
          <w:szCs w:val="20"/>
        </w:rPr>
        <w:t>Yıllık azalış sadece %12,67 ile kok ve rafine petrol ürünleri endeksinde gerçekleşti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YD-ÜFE sektörlerinden kok ve rafine petrol ürünlerinde %12,67 azalış gerçekleşti. Buna karşılık diğer mamul eşyalar %60,82,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elektrikli teçhizat %48,03, metal cevherleri %47,42 ile endekslerin en fazla arttığı alt sektörler oldu.</w:t>
      </w:r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r w:rsidRPr="004B6613">
        <w:rPr>
          <w:rFonts w:ascii="Gotham Light" w:hAnsi="Gotham Light"/>
          <w:b/>
          <w:sz w:val="20"/>
          <w:szCs w:val="20"/>
        </w:rPr>
        <w:t>Sektörlere göre YD-ÜFE yıllık değişim oranları (%), Kasım 2020</w:t>
      </w:r>
    </w:p>
    <w:p w:rsidR="004B6613" w:rsidRPr="004B6613" w:rsidRDefault="004B6613" w:rsidP="004B6613">
      <w:pPr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297243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5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13" w:rsidRPr="004B6613" w:rsidRDefault="004B6613" w:rsidP="004B6613">
      <w:pPr>
        <w:rPr>
          <w:rFonts w:ascii="Gotham Medium" w:hAnsi="Gotham Medium"/>
          <w:sz w:val="20"/>
          <w:szCs w:val="20"/>
        </w:rPr>
      </w:pPr>
      <w:r w:rsidRPr="004B6613">
        <w:rPr>
          <w:rFonts w:ascii="Gotham Medium" w:hAnsi="Gotham Medium"/>
          <w:sz w:val="20"/>
          <w:szCs w:val="20"/>
        </w:rPr>
        <w:t>Aylık en yüksek azalış %1,88 ile tütün ürünleri endeksinde gerçekleşti</w:t>
      </w:r>
    </w:p>
    <w:p w:rsidR="004B6613" w:rsidRPr="004B6613" w:rsidRDefault="004B6613" w:rsidP="004B6613">
      <w:pPr>
        <w:rPr>
          <w:rFonts w:ascii="Gotham Light" w:hAnsi="Gotham Light"/>
          <w:sz w:val="20"/>
          <w:szCs w:val="20"/>
        </w:rPr>
      </w:pPr>
      <w:r w:rsidRPr="004B6613">
        <w:rPr>
          <w:rFonts w:ascii="Gotham Light" w:hAnsi="Gotham Light"/>
          <w:sz w:val="20"/>
          <w:szCs w:val="20"/>
        </w:rPr>
        <w:t>YD-ÜFE sektörlerinden tütün ürünlerinde %1,88, makine ve ekipmanlarda (b.y.s.) %1,35, bilgisayarlar ile elektronik ve optik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ürünlerde %0,91 azalış gerçekleşti. Buna karşılık kok ve rafine petrol ürünleri %8,68, giyim eşyası %3,46, elektrikli teçhizat</w:t>
      </w:r>
      <w:r>
        <w:rPr>
          <w:rFonts w:ascii="Gotham Light" w:hAnsi="Gotham Light"/>
          <w:sz w:val="20"/>
          <w:szCs w:val="20"/>
        </w:rPr>
        <w:t xml:space="preserve"> </w:t>
      </w:r>
      <w:r w:rsidRPr="004B6613">
        <w:rPr>
          <w:rFonts w:ascii="Gotham Light" w:hAnsi="Gotham Light"/>
          <w:sz w:val="20"/>
          <w:szCs w:val="20"/>
        </w:rPr>
        <w:t>%3,28 ile endekslerin en fazla arttığı alt sektörler oldu.</w:t>
      </w:r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bookmarkStart w:id="0" w:name="_GoBack"/>
      <w:bookmarkEnd w:id="0"/>
    </w:p>
    <w:p w:rsidR="004B6613" w:rsidRDefault="004B6613" w:rsidP="004B6613">
      <w:pPr>
        <w:rPr>
          <w:rFonts w:ascii="Gotham Light" w:hAnsi="Gotham Light"/>
          <w:b/>
          <w:sz w:val="20"/>
          <w:szCs w:val="20"/>
        </w:rPr>
      </w:pPr>
      <w:r w:rsidRPr="004B6613">
        <w:rPr>
          <w:rFonts w:ascii="Gotham Light" w:hAnsi="Gotham Light"/>
          <w:b/>
          <w:sz w:val="20"/>
          <w:szCs w:val="20"/>
        </w:rPr>
        <w:t>Sektörlere göre YD-ÜFE aylık değişim oranları (%), Kasım 2020</w:t>
      </w:r>
    </w:p>
    <w:p w:rsidR="004B6613" w:rsidRPr="004B6613" w:rsidRDefault="004B6613" w:rsidP="004B6613">
      <w:pPr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301815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6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613" w:rsidRPr="004B661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2F" w:rsidRDefault="00AF532F" w:rsidP="00071092">
      <w:pPr>
        <w:spacing w:after="0" w:line="240" w:lineRule="auto"/>
      </w:pPr>
      <w:r>
        <w:separator/>
      </w:r>
    </w:p>
  </w:endnote>
  <w:endnote w:type="continuationSeparator" w:id="0">
    <w:p w:rsidR="00AF532F" w:rsidRDefault="00AF532F" w:rsidP="0007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otham Light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Gotham Medium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PD4ML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2F" w:rsidRDefault="00AF532F" w:rsidP="00071092">
      <w:pPr>
        <w:spacing w:after="0" w:line="240" w:lineRule="auto"/>
      </w:pPr>
      <w:r>
        <w:separator/>
      </w:r>
    </w:p>
  </w:footnote>
  <w:footnote w:type="continuationSeparator" w:id="0">
    <w:p w:rsidR="00AF532F" w:rsidRDefault="00AF532F" w:rsidP="0007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2" w:rsidRDefault="00071092" w:rsidP="0007109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77AC263" wp14:editId="7B8021B6">
          <wp:extent cx="2514600" cy="4381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07"/>
    <w:rsid w:val="00071092"/>
    <w:rsid w:val="00164C13"/>
    <w:rsid w:val="001759E5"/>
    <w:rsid w:val="003C06C5"/>
    <w:rsid w:val="004606A6"/>
    <w:rsid w:val="004B6613"/>
    <w:rsid w:val="004D4A66"/>
    <w:rsid w:val="005471FC"/>
    <w:rsid w:val="006118D3"/>
    <w:rsid w:val="00651814"/>
    <w:rsid w:val="006D2654"/>
    <w:rsid w:val="0078425B"/>
    <w:rsid w:val="00847993"/>
    <w:rsid w:val="008A4470"/>
    <w:rsid w:val="00991F07"/>
    <w:rsid w:val="00AF532F"/>
    <w:rsid w:val="00EC401D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74F1-35FB-4556-A820-6C5D0A8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1092"/>
  </w:style>
  <w:style w:type="paragraph" w:styleId="Altbilgi">
    <w:name w:val="footer"/>
    <w:basedOn w:val="Normal"/>
    <w:link w:val="AltbilgiChar"/>
    <w:uiPriority w:val="99"/>
    <w:unhideWhenUsed/>
    <w:rsid w:val="0007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1092"/>
  </w:style>
  <w:style w:type="character" w:styleId="Gl">
    <w:name w:val="Strong"/>
    <w:basedOn w:val="VarsaylanParagrafYazTipi"/>
    <w:uiPriority w:val="22"/>
    <w:qFormat/>
    <w:rsid w:val="00FC4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54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653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497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50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973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319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70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833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Yirmibeşoğlu</dc:creator>
  <cp:keywords/>
  <dc:description/>
  <cp:lastModifiedBy>Ahmet Yirmibeşoğlu</cp:lastModifiedBy>
  <cp:revision>9</cp:revision>
  <dcterms:created xsi:type="dcterms:W3CDTF">2020-07-20T06:54:00Z</dcterms:created>
  <dcterms:modified xsi:type="dcterms:W3CDTF">2020-12-21T07:37:00Z</dcterms:modified>
</cp:coreProperties>
</file>